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3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013"/>
        <w:gridCol w:w="2040"/>
        <w:gridCol w:w="1294"/>
        <w:gridCol w:w="7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临汾市公共资源交易中心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政府采购项目进场交易流程及服务指南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1、进场登记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0357-2105060</w:t>
            </w:r>
          </w:p>
        </w:tc>
        <w:tc>
          <w:tcPr>
            <w:tcW w:w="12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审核代理机构上传的采购计划书、委托单、代理协议；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931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2、场地预约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代理机构自行预约（半天），变更场所、预约全天工作人员确认。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3931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3、发布采购公告、澄清变更公告</w:t>
            </w:r>
            <w:bookmarkStart w:id="0" w:name="_GoBack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231F2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231F2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对所提交的信息及时发布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4、开标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1、开标结束，清理现场，关闭相关电子设备等牌；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2、维护好开标室外的正常秩序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网络技术科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1、音频见证；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2、提供设施、设备的管理和维护。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931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1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5、评标、磋商、谈判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1、按开标备案书备案信息核实采购人、代理机构身份；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2、核实评标专家信息，发放身份识别牌，引导评委存放通讯工具和通过闸机；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2、对现场提供评标专家对外联系等工作，做好登记记录；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3、做好评标、磋商谈判区门禁的管理，收集采购人入场见证函；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4、做好预定工作餐的工作；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5、评标、磋商谈判评审结束后，收回身份识别牌，清理现场，关闭相关电子设备等。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网络技术科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1、音频见证；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2、提供设施、设备的管理和维护。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931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6、中标结果公示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交易科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对所提交的信息及时发布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931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7、退还保证金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0357-2105008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自政府采购合同签订备案之日起5个工作日内退还中标供应商的投标保证金。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931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8、档案归档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网络技术科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→</w:t>
            </w:r>
          </w:p>
        </w:tc>
        <w:tc>
          <w:tcPr>
            <w:tcW w:w="7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对开评标全过程中的音视频进行光盘刻录，由代理机构领取。（注：自开标之日起，由网络技术科负责保存影像资料半年）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93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备注：全流程网办，通过平台网站登录区登录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ExOWZkYjA1MTQ3ZmI2MDg4MDhmNDEzZDYxMjEifQ=="/>
  </w:docVars>
  <w:rsids>
    <w:rsidRoot w:val="6E9812E4"/>
    <w:rsid w:val="6E9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584</Words>
  <Characters>606</Characters>
  <Lines>0</Lines>
  <Paragraphs>0</Paragraphs>
  <TotalTime>3</TotalTime>
  <ScaleCrop>false</ScaleCrop>
  <LinksUpToDate>false</LinksUpToDate>
  <CharactersWithSpaces>606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2022-07-21T09:13:00Z</dcterms:created>
  <dc:creator>凛语</dc:creator>
  <cp:lastModifiedBy>凛语</cp:lastModifiedBy>
  <dcterms:modified xsi:type="dcterms:W3CDTF">2022-07-21T09:19:50Z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C46BC058FA8742F8B5CFC06A3020A7F2</vt:lpwstr>
  </property>
</Properties>
</file>