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E0472">
      <w:pPr>
        <w:spacing w:line="600" w:lineRule="exact"/>
        <w:ind w:firstLine="0" w:firstLineChars="0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42147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center"/>
        <w:textAlignment w:val="auto"/>
        <w:rPr>
          <w:rFonts w:ascii="宋体" w:hAnsi="宋体" w:eastAsia="宋体"/>
          <w:sz w:val="36"/>
          <w:szCs w:val="36"/>
        </w:rPr>
      </w:pPr>
    </w:p>
    <w:p w14:paraId="2C2D6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续聘</w:t>
      </w:r>
      <w:r>
        <w:rPr>
          <w:rFonts w:hint="eastAsia" w:ascii="方正小标宋简体" w:hAnsi="宋体" w:eastAsia="方正小标宋简体"/>
          <w:sz w:val="44"/>
          <w:szCs w:val="44"/>
        </w:rPr>
        <w:t>评标专家考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试</w:t>
      </w:r>
      <w:r>
        <w:rPr>
          <w:rFonts w:hint="eastAsia" w:ascii="方正小标宋简体" w:hAnsi="宋体" w:eastAsia="方正小标宋简体"/>
          <w:sz w:val="44"/>
          <w:szCs w:val="44"/>
        </w:rPr>
        <w:t>内容清单</w:t>
      </w:r>
    </w:p>
    <w:p w14:paraId="53FF1E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Lines="0" w:beforeAutospacing="0" w:afterLines="0" w:afterAutospacing="0"/>
        <w:ind w:right="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p w14:paraId="5EB4A3DE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Lines="0" w:beforeAutospacing="0" w:afterLines="0" w:afterAutospacing="0"/>
        <w:ind w:leftChars="200" w:right="0" w:rightChars="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《中华人民共和国招标投标法》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《中华人民共和国招标投标法实施条例》</w:t>
      </w:r>
    </w:p>
    <w:p w14:paraId="2CF32F63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Lines="0" w:beforeAutospacing="0" w:afterLines="0" w:afterAutospacing="0"/>
        <w:ind w:leftChars="200" w:right="0" w:rightChars="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《电子招标投标办法》</w:t>
      </w:r>
    </w:p>
    <w:p w14:paraId="5D101478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Lines="0" w:beforeAutospacing="0" w:afterLines="0" w:afterAutospacing="0"/>
        <w:ind w:leftChars="200" w:right="0" w:rightChars="0"/>
        <w:jc w:val="both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《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评标专家和评标专家库管理办法》</w:t>
      </w:r>
      <w:r>
        <w:rPr>
          <w:rFonts w:hint="eastAsia" w:ascii="仿宋_GB2312" w:eastAsia="仿宋_GB2312"/>
          <w:color w:val="auto"/>
          <w:sz w:val="32"/>
          <w:szCs w:val="32"/>
        </w:rPr>
        <w:t>(国家发展改革委</w:t>
      </w:r>
    </w:p>
    <w:p w14:paraId="7B5EE437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Lines="0" w:beforeAutospacing="0" w:afterLines="0" w:afterAutospacing="0"/>
        <w:ind w:right="0" w:rightChars="0"/>
        <w:jc w:val="both"/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2024年第26号令)</w:t>
      </w:r>
    </w:p>
    <w:p w14:paraId="54674010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Lines="0" w:beforeAutospacing="0" w:afterLines="0" w:afterAutospacing="0"/>
        <w:ind w:leftChars="200" w:right="0" w:rightChars="0"/>
        <w:jc w:val="both"/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《评标委员会和评标方法暂行规定》</w:t>
      </w:r>
    </w:p>
    <w:p w14:paraId="7C7185B6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Lines="0" w:beforeAutospacing="0" w:afterLines="0" w:afterAutospacing="0"/>
        <w:ind w:leftChars="200" w:right="0" w:rightChars="0"/>
        <w:jc w:val="both"/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6.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《工程建设项目勘察设计招标投标办法》</w:t>
      </w:r>
    </w:p>
    <w:p w14:paraId="6CD0E689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Lines="0" w:beforeAutospacing="0" w:afterLines="0" w:afterAutospacing="0"/>
        <w:ind w:leftChars="200" w:right="0" w:rightChars="0"/>
        <w:jc w:val="both"/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7.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《工程建设项目施工招标投标办法》</w:t>
      </w:r>
    </w:p>
    <w:p w14:paraId="0D40EC08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Lines="0" w:beforeAutospacing="0" w:afterLines="0" w:afterAutospacing="0"/>
        <w:ind w:leftChars="200" w:right="0" w:rightChars="0"/>
        <w:jc w:val="both"/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8.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《工程建设项目货物招标投标办法》</w:t>
      </w:r>
    </w:p>
    <w:p w14:paraId="47070F3E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Lines="0" w:beforeAutospacing="0" w:afterLines="0" w:afterAutospacing="0"/>
        <w:ind w:leftChars="200" w:right="0" w:rightChars="0"/>
        <w:jc w:val="both"/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9.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《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必须招标的工程项目规定》</w:t>
      </w:r>
    </w:p>
    <w:p w14:paraId="4A99577E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Lines="0" w:beforeAutospacing="0" w:afterLines="0" w:afterAutospacing="0"/>
        <w:ind w:leftChars="200" w:right="0" w:rightChars="0"/>
        <w:jc w:val="both"/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10.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《必须招标的基础设施和公用事业项目范围规定》</w:t>
      </w:r>
    </w:p>
    <w:p w14:paraId="46952FAC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Lines="0" w:beforeAutospacing="0" w:afterLines="0" w:afterAutospacing="0"/>
        <w:ind w:leftChars="200" w:right="0" w:rightChars="0"/>
        <w:jc w:val="both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11.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《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评标专家和评标专家库管理办法》</w:t>
      </w:r>
      <w:r>
        <w:rPr>
          <w:rFonts w:hint="eastAsia" w:ascii="仿宋_GB2312" w:eastAsia="仿宋_GB2312"/>
          <w:color w:val="auto"/>
          <w:sz w:val="32"/>
          <w:szCs w:val="32"/>
        </w:rPr>
        <w:t>(晋发改规发〔2025〕</w:t>
      </w:r>
    </w:p>
    <w:p w14:paraId="3C72E1F2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Lines="0" w:beforeAutospacing="0" w:afterLines="0" w:afterAutospacing="0"/>
        <w:ind w:right="0" w:rightChars="0"/>
        <w:jc w:val="both"/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11号)</w:t>
      </w:r>
    </w:p>
    <w:p w14:paraId="15B29EDB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Lines="0" w:beforeAutospacing="0" w:afterLines="0" w:afterAutospacing="0"/>
        <w:ind w:leftChars="200" w:right="0" w:rightChars="0"/>
        <w:jc w:val="both"/>
        <w:rPr>
          <w:color w:val="auto"/>
          <w:sz w:val="32"/>
          <w:szCs w:val="32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12.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《非招标方式采购代理服务规范》</w:t>
      </w:r>
    </w:p>
    <w:p w14:paraId="7D5F25C5">
      <w:pPr>
        <w:pStyle w:val="3"/>
        <w:shd w:val="clear" w:color="auto" w:fill="FFFFFF"/>
        <w:spacing w:before="0" w:beforeAutospacing="0" w:after="0" w:afterAutospacing="0"/>
        <w:jc w:val="both"/>
        <w:rPr>
          <w:rFonts w:hint="eastAsia" w:ascii="仿宋_GB2312" w:hAnsi="Calibri" w:eastAsia="仿宋_GB2312" w:cs="Calibri"/>
          <w:color w:val="333333"/>
          <w:sz w:val="32"/>
          <w:szCs w:val="32"/>
        </w:rPr>
      </w:pPr>
    </w:p>
    <w:p w14:paraId="7E57EA7F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81F9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7B2C43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7B2C43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478D2"/>
    <w:rsid w:val="2E83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2025-01-03T01:49:00Z</dcterms:created>
  <dc:creator>admin</dc:creator>
  <cp:lastModifiedBy>李敏慧</cp:lastModifiedBy>
  <dcterms:modified xsi:type="dcterms:W3CDTF">2026-04-14T01:17:45Z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290462F5ADEC4B1E980D1E868D0D3186_12</vt:lpwstr>
  </property>
  <property fmtid="{D5CDD505-2E9C-101B-9397-08002B2CF9AE}" pid="4" name="KSOTemplateDocerSaveRecord">
    <vt:lpwstr>eyJoZGlkIjoiNzlkNWFlNDk3NmY0YjYyOGI1YjgxNjQxMmY3ODYxMjEiLCJ1c2VySWQiOiIxOTMyMTM0NzIifQ==</vt:lpwstr>
  </property>
</Properties>
</file>